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41" w:rsidRPr="00DB0241" w:rsidRDefault="00DB0241" w:rsidP="00DB0241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Муслимова</w:t>
      </w:r>
      <w:proofErr w:type="spellEnd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Хеди</w:t>
      </w:r>
      <w:proofErr w:type="spellEnd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Лечийевна</w:t>
      </w:r>
      <w:proofErr w:type="spellEnd"/>
    </w:p>
    <w:p w:rsidR="00DB0241" w:rsidRDefault="00DB0241" w:rsidP="00DB0241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начального курса математики с методикой преподавания</w:t>
      </w:r>
    </w:p>
    <w:p w:rsidR="00DB0241" w:rsidRPr="00DB0241" w:rsidRDefault="00DB0241" w:rsidP="00DB0241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3, 4: Группы: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ПНК-3М,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Л, ПНК-4О, ПНК-4Т, ПНК-4У, ПНК-4Ш</w:t>
      </w:r>
    </w:p>
    <w:p w:rsidR="00DB0241" w:rsidRDefault="00DB0241" w:rsidP="00DB0241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вычисление периметра и площади геометрических фигур</w:t>
      </w:r>
    </w:p>
    <w:p w:rsidR="00094AB4" w:rsidRPr="003215FC" w:rsidRDefault="00094AB4" w:rsidP="00DB0241">
      <w:pPr>
        <w:jc w:val="both"/>
        <w:rPr>
          <w:rFonts w:ascii="Times New Roman" w:hAnsi="Times New Roman" w:cs="Times New Roman"/>
          <w:sz w:val="28"/>
          <w:szCs w:val="28"/>
        </w:rPr>
      </w:pPr>
      <w:r w:rsidRPr="00DB0241">
        <w:rPr>
          <w:rFonts w:ascii="Times New Roman" w:hAnsi="Times New Roman" w:cs="Times New Roman"/>
          <w:b/>
          <w:sz w:val="28"/>
          <w:szCs w:val="28"/>
        </w:rPr>
        <w:t>Цель:</w:t>
      </w:r>
      <w:r w:rsidR="005647C0" w:rsidRPr="003215FC">
        <w:rPr>
          <w:rFonts w:ascii="Times New Roman" w:hAnsi="Times New Roman" w:cs="Times New Roman"/>
          <w:sz w:val="28"/>
          <w:szCs w:val="28"/>
        </w:rPr>
        <w:t xml:space="preserve"> </w:t>
      </w:r>
      <w:r w:rsidR="00DB0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5647C0" w:rsidRPr="00321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овершенствовать умения находить периметр и площадь геометрических фигур.</w:t>
      </w:r>
    </w:p>
    <w:p w:rsidR="00704381" w:rsidRPr="00DB0241" w:rsidRDefault="00DB0241" w:rsidP="007043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План.</w:t>
      </w:r>
    </w:p>
    <w:p w:rsidR="006B7FEA" w:rsidRPr="003215FC" w:rsidRDefault="005647C0" w:rsidP="00704381">
      <w:pPr>
        <w:rPr>
          <w:rFonts w:ascii="Times New Roman" w:hAnsi="Times New Roman" w:cs="Times New Roman"/>
          <w:sz w:val="28"/>
          <w:szCs w:val="28"/>
        </w:rPr>
      </w:pPr>
      <w:r w:rsidRPr="003215FC">
        <w:rPr>
          <w:rFonts w:ascii="Times New Roman" w:hAnsi="Times New Roman" w:cs="Times New Roman"/>
          <w:sz w:val="28"/>
          <w:szCs w:val="28"/>
        </w:rPr>
        <w:t>1. Понятие периметра геометрических фигур</w:t>
      </w:r>
      <w:r w:rsidR="00DB0241">
        <w:rPr>
          <w:rFonts w:ascii="Times New Roman" w:hAnsi="Times New Roman" w:cs="Times New Roman"/>
          <w:sz w:val="28"/>
          <w:szCs w:val="28"/>
        </w:rPr>
        <w:t>.</w:t>
      </w:r>
    </w:p>
    <w:p w:rsidR="00704381" w:rsidRPr="003215FC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3215FC">
        <w:rPr>
          <w:rFonts w:ascii="Times New Roman" w:hAnsi="Times New Roman" w:cs="Times New Roman"/>
          <w:sz w:val="28"/>
          <w:szCs w:val="28"/>
        </w:rPr>
        <w:t xml:space="preserve">2. </w:t>
      </w:r>
      <w:r w:rsidR="005647C0" w:rsidRPr="003215FC">
        <w:rPr>
          <w:rFonts w:ascii="Times New Roman" w:hAnsi="Times New Roman" w:cs="Times New Roman"/>
          <w:sz w:val="28"/>
          <w:szCs w:val="28"/>
        </w:rPr>
        <w:t>Понятие площади геометрической фигуры</w:t>
      </w:r>
      <w:r w:rsidR="00DB0241">
        <w:rPr>
          <w:rFonts w:ascii="Times New Roman" w:hAnsi="Times New Roman" w:cs="Times New Roman"/>
          <w:sz w:val="28"/>
          <w:szCs w:val="28"/>
        </w:rPr>
        <w:t>.</w:t>
      </w:r>
    </w:p>
    <w:p w:rsidR="0079478A" w:rsidRPr="003215FC" w:rsidRDefault="00704381" w:rsidP="00704381">
      <w:pPr>
        <w:rPr>
          <w:rFonts w:ascii="Times New Roman" w:hAnsi="Times New Roman" w:cs="Times New Roman"/>
          <w:sz w:val="28"/>
          <w:szCs w:val="28"/>
        </w:rPr>
      </w:pPr>
      <w:r w:rsidRPr="003215FC">
        <w:rPr>
          <w:rFonts w:ascii="Times New Roman" w:hAnsi="Times New Roman" w:cs="Times New Roman"/>
          <w:sz w:val="28"/>
          <w:szCs w:val="28"/>
        </w:rPr>
        <w:t xml:space="preserve">3. </w:t>
      </w:r>
      <w:r w:rsidR="00DB0241">
        <w:rPr>
          <w:rFonts w:ascii="Times New Roman" w:hAnsi="Times New Roman" w:cs="Times New Roman"/>
          <w:sz w:val="28"/>
          <w:szCs w:val="28"/>
        </w:rPr>
        <w:t>Единицы измерения площади.</w:t>
      </w:r>
    </w:p>
    <w:p w:rsidR="00DB0241" w:rsidRDefault="00DB0241" w:rsidP="0079478A">
      <w:pPr>
        <w:rPr>
          <w:rFonts w:ascii="Times New Roman" w:hAnsi="Times New Roman" w:cs="Times New Roman"/>
          <w:sz w:val="28"/>
          <w:szCs w:val="28"/>
        </w:rPr>
      </w:pPr>
    </w:p>
    <w:p w:rsidR="00704381" w:rsidRPr="003215FC" w:rsidRDefault="00E864B1" w:rsidP="00CC1F77">
      <w:pPr>
        <w:ind w:firstLine="3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много плоских геометрических фигур: точка, линия (прямая или кривая), </w:t>
      </w:r>
      <w:hyperlink r:id="rId6" w:tgtFrame="_blank" w:history="1">
        <w:r w:rsidRPr="003215FC">
          <w:rPr>
            <w:rFonts w:ascii="Times New Roman" w:eastAsia="Times New Roman" w:hAnsi="Times New Roman" w:cs="Times New Roman"/>
            <w:color w:val="008080"/>
            <w:sz w:val="28"/>
            <w:szCs w:val="28"/>
            <w:u w:val="single"/>
            <w:lang w:eastAsia="ru-RU"/>
          </w:rPr>
          <w:t>отрезок</w:t>
        </w:r>
      </w:hyperlink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7" w:tgtFrame="_blank" w:history="1">
        <w:r w:rsidRPr="003215FC">
          <w:rPr>
            <w:rFonts w:ascii="Times New Roman" w:eastAsia="Times New Roman" w:hAnsi="Times New Roman" w:cs="Times New Roman"/>
            <w:color w:val="008080"/>
            <w:sz w:val="28"/>
            <w:szCs w:val="28"/>
            <w:u w:val="single"/>
            <w:lang w:eastAsia="ru-RU"/>
          </w:rPr>
          <w:t>угол</w:t>
        </w:r>
      </w:hyperlink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8" w:tgtFrame="_blank" w:history="1">
        <w:r w:rsidRPr="003215FC">
          <w:rPr>
            <w:rFonts w:ascii="Times New Roman" w:eastAsia="Times New Roman" w:hAnsi="Times New Roman" w:cs="Times New Roman"/>
            <w:color w:val="008080"/>
            <w:sz w:val="28"/>
            <w:szCs w:val="28"/>
            <w:u w:val="single"/>
            <w:lang w:eastAsia="ru-RU"/>
          </w:rPr>
          <w:t>ломаная</w:t>
        </w:r>
      </w:hyperlink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т. д.:</w:t>
      </w:r>
    </w:p>
    <w:p w:rsidR="00E259EE" w:rsidRPr="00A40247" w:rsidRDefault="00E259EE" w:rsidP="00E259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62450" cy="3035300"/>
            <wp:effectExtent l="0" t="0" r="0" b="0"/>
            <wp:docPr id="1" name="Рисунок 1" descr="Плоские геометрические фиг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оские геометрические фигур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03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9EE" w:rsidRPr="00A40247" w:rsidRDefault="00E259EE" w:rsidP="00CC1F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внимательно посмотреть на все эти фигуры, то можно выделить две из них, которые образованы замкнутыми линиями (</w:t>
      </w:r>
      <w:hyperlink r:id="rId10" w:tgtFrame="_blank" w:history="1">
        <w:r w:rsidRPr="003215FC">
          <w:rPr>
            <w:rFonts w:ascii="Times New Roman" w:eastAsia="Times New Roman" w:hAnsi="Times New Roman" w:cs="Times New Roman"/>
            <w:color w:val="008080"/>
            <w:sz w:val="28"/>
            <w:szCs w:val="28"/>
            <w:u w:val="single"/>
            <w:lang w:eastAsia="ru-RU"/>
          </w:rPr>
          <w:t>окружность</w:t>
        </w:r>
      </w:hyperlink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11" w:tgtFrame="_blank" w:history="1">
        <w:r w:rsidRPr="003215FC">
          <w:rPr>
            <w:rFonts w:ascii="Times New Roman" w:eastAsia="Times New Roman" w:hAnsi="Times New Roman" w:cs="Times New Roman"/>
            <w:color w:val="008080"/>
            <w:sz w:val="28"/>
            <w:szCs w:val="28"/>
            <w:u w:val="single"/>
            <w:lang w:eastAsia="ru-RU"/>
          </w:rPr>
          <w:t>треугольник</w:t>
        </w:r>
      </w:hyperlink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Эти фигуры имеют своего рода границу, отделяющую то что находится внутри, от того что находится снаружи. То есть граница делит плоскость на две части: внутреннюю и внешнюю область относительно фигуры, к которой она относится:</w:t>
      </w:r>
    </w:p>
    <w:p w:rsidR="00E259EE" w:rsidRPr="00A40247" w:rsidRDefault="00E259EE" w:rsidP="00E259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70500" cy="2482850"/>
            <wp:effectExtent l="0" t="0" r="0" b="0"/>
            <wp:docPr id="2" name="Рисунок 2" descr="Внутренняя и внешняя область геометрических фи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нутренняя и внешняя область геометрических фигур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48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F77" w:rsidRDefault="00CC1F77" w:rsidP="00E259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</w:pPr>
    </w:p>
    <w:p w:rsidR="00E259EE" w:rsidRPr="00A40247" w:rsidRDefault="00E259EE" w:rsidP="00CC1F77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  <w:t>Периметр</w:t>
      </w:r>
    </w:p>
    <w:p w:rsidR="00E259EE" w:rsidRPr="00A40247" w:rsidRDefault="00E259EE" w:rsidP="00CC1F77">
      <w:pPr>
        <w:pBdr>
          <w:left w:val="single" w:sz="18" w:space="11" w:color="FF8000"/>
        </w:pBdr>
        <w:shd w:val="clear" w:color="auto" w:fill="FFFFE6"/>
        <w:spacing w:before="300" w:after="300" w:line="360" w:lineRule="auto"/>
        <w:ind w:left="900" w:right="900"/>
        <w:jc w:val="both"/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b/>
          <w:bCs/>
          <w:i/>
          <w:iCs/>
          <w:color w:val="CC6600"/>
          <w:sz w:val="28"/>
          <w:szCs w:val="28"/>
          <w:lang w:eastAsia="ru-RU"/>
        </w:rPr>
        <w:t>Периметр</w:t>
      </w:r>
      <w:r w:rsidRPr="00A40247"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  <w:t xml:space="preserve"> – это замкнутая граница плоской геометрической фигуры, отделяющая её внутреннюю область </w:t>
      </w:r>
      <w:proofErr w:type="gramStart"/>
      <w:r w:rsidRPr="00A40247"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  <w:t>от</w:t>
      </w:r>
      <w:proofErr w:type="gramEnd"/>
      <w:r w:rsidRPr="00A40247"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  <w:t xml:space="preserve"> внешней.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есть у любой замкнутой геометрической фигуры:</w:t>
      </w:r>
    </w:p>
    <w:p w:rsidR="00E259EE" w:rsidRPr="00A40247" w:rsidRDefault="00E259EE" w:rsidP="00E259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22850" cy="2274655"/>
            <wp:effectExtent l="0" t="0" r="0" b="0"/>
            <wp:docPr id="3" name="Рисунок 3" descr="Периметры плоских геометрических фи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иметры плоских геометрических фигур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227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9EE" w:rsidRPr="00A40247" w:rsidRDefault="00E259EE" w:rsidP="00CC1F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рисунке периметры выделены красной линией. Обратите внимание, что периметр окружности часто называют длиной.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Периметр измеряется в единицах измерения длины:  </w:t>
      </w:r>
      <w:proofErr w:type="gramStart"/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proofErr w:type="gramEnd"/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см,  дм,  м,  км.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многоугольников нахождение периметра сводится к сложению длин всех сторон, то есть периметр многоугольника всегда равен сумме длин его сторон. При вычислении периметр часто обозначают большой латинской буквой P:</w:t>
      </w:r>
    </w:p>
    <w:p w:rsidR="00E259EE" w:rsidRPr="00A40247" w:rsidRDefault="00E259EE" w:rsidP="00E259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27700" cy="2101850"/>
            <wp:effectExtent l="0" t="0" r="0" b="0"/>
            <wp:docPr id="4" name="Рисунок 4" descr="Нахождение периметра много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хождение периметра многоугольник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1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F77" w:rsidRDefault="00CC1F77" w:rsidP="00E259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</w:pPr>
    </w:p>
    <w:p w:rsidR="00E259EE" w:rsidRPr="00A40247" w:rsidRDefault="00E259EE" w:rsidP="00CC1F77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  <w:t>Площадь</w:t>
      </w:r>
    </w:p>
    <w:p w:rsidR="00E259EE" w:rsidRPr="00A40247" w:rsidRDefault="00E259EE" w:rsidP="00CC1F77">
      <w:pPr>
        <w:pBdr>
          <w:left w:val="single" w:sz="18" w:space="11" w:color="FF8000"/>
        </w:pBdr>
        <w:shd w:val="clear" w:color="auto" w:fill="FFFFE6"/>
        <w:spacing w:before="300" w:after="300" w:line="360" w:lineRule="auto"/>
        <w:ind w:left="900" w:right="900"/>
        <w:jc w:val="both"/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b/>
          <w:bCs/>
          <w:i/>
          <w:iCs/>
          <w:color w:val="CC6600"/>
          <w:sz w:val="28"/>
          <w:szCs w:val="28"/>
          <w:lang w:eastAsia="ru-RU"/>
        </w:rPr>
        <w:t>Площадь</w:t>
      </w:r>
      <w:r w:rsidRPr="00A40247">
        <w:rPr>
          <w:rFonts w:ascii="Times New Roman" w:eastAsia="Times New Roman" w:hAnsi="Times New Roman" w:cs="Times New Roman"/>
          <w:i/>
          <w:iCs/>
          <w:color w:val="CC6600"/>
          <w:sz w:val="28"/>
          <w:szCs w:val="28"/>
          <w:lang w:eastAsia="ru-RU"/>
        </w:rPr>
        <w:t> – это часть плоскости, занимаемая замкнутой плоской геометрической фигурой.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плоская замкнутая геометрическая фигура имеет определённую площадь. На чертежах площадью геометрических фигур является внутренняя область, то есть та часть плоскости, которая находится внутри периметра.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b/>
          <w:bCs/>
          <w:color w:val="00B3B3"/>
          <w:sz w:val="28"/>
          <w:szCs w:val="28"/>
          <w:lang w:eastAsia="ru-RU"/>
        </w:rPr>
        <w:t>Измерить площадь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фигуры — значит найти, сколько раз в данной фигуре помещается другая фигура, принятая за единицу измерения. Обычно за единицу измерения площади принимается квадрат, у которого сторона равна единице измерения длины: миллиметру, сантиметру, метру и т. д.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рисунке изображён квадратный сантиметр. </w:t>
      </w:r>
      <w:r w:rsidRPr="003215FC">
        <w:rPr>
          <w:rFonts w:ascii="Times New Roman" w:eastAsia="Times New Roman" w:hAnsi="Times New Roman" w:cs="Times New Roman"/>
          <w:b/>
          <w:bCs/>
          <w:color w:val="00B3B3"/>
          <w:sz w:val="28"/>
          <w:szCs w:val="28"/>
          <w:lang w:eastAsia="ru-RU"/>
        </w:rPr>
        <w:t>Квадратный сантиметр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квадрат, у которого каждая сторона имеет длину 1 см:</w:t>
      </w:r>
    </w:p>
    <w:p w:rsidR="00E259EE" w:rsidRPr="00A40247" w:rsidRDefault="00E259EE" w:rsidP="00E259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15F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88894" cy="1460500"/>
            <wp:effectExtent l="0" t="0" r="0" b="0"/>
            <wp:docPr id="5" name="Рисунок 5" descr="Квадратный сантиме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вадратный сантиметр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598" cy="146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9EE" w:rsidRPr="00A40247" w:rsidRDefault="00E259EE" w:rsidP="00CC1F77">
      <w:pPr>
        <w:spacing w:before="100" w:beforeAutospacing="1" w:after="100" w:afterAutospacing="1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измеряется в квадратных единицах измерения длины. К единицам измерения площади относятся:  мм</w:t>
      </w:r>
      <w:proofErr w:type="gramStart"/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см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м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км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A402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 т. д.</w:t>
      </w:r>
    </w:p>
    <w:p w:rsidR="00E259EE" w:rsidRPr="00A40247" w:rsidRDefault="00E259EE" w:rsidP="00CC1F77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</w:pPr>
      <w:r w:rsidRPr="00A40247">
        <w:rPr>
          <w:rFonts w:ascii="Times New Roman" w:eastAsia="Times New Roman" w:hAnsi="Times New Roman" w:cs="Times New Roman"/>
          <w:b/>
          <w:bCs/>
          <w:color w:val="006666"/>
          <w:sz w:val="28"/>
          <w:szCs w:val="28"/>
          <w:lang w:eastAsia="ru-RU"/>
        </w:rPr>
        <w:t>Таблица перевода квадратных единиц</w:t>
      </w:r>
    </w:p>
    <w:tbl>
      <w:tblPr>
        <w:tblW w:w="0" w:type="auto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"/>
        <w:gridCol w:w="1245"/>
        <w:gridCol w:w="1222"/>
        <w:gridCol w:w="1240"/>
        <w:gridCol w:w="1098"/>
        <w:gridCol w:w="1387"/>
        <w:gridCol w:w="1458"/>
        <w:gridCol w:w="1259"/>
      </w:tblGrid>
      <w:tr w:rsidR="00E259EE" w:rsidRPr="00A40247" w:rsidTr="0084603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ар (сотка)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гектар (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га</w:t>
            </w:r>
            <w:proofErr w:type="gramEnd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84603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-12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84603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CC1F77">
        <w:trPr>
          <w:trHeight w:val="947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CC1F77">
        <w:trPr>
          <w:trHeight w:val="976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CC1F77">
        <w:trPr>
          <w:trHeight w:val="823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CC1F77">
        <w:trPr>
          <w:trHeight w:val="822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E259EE" w:rsidRPr="00A40247" w:rsidTr="00CC1F77">
        <w:trPr>
          <w:trHeight w:val="901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8080"/>
            <w:tcMar>
              <w:top w:w="75" w:type="dxa"/>
              <w:left w:w="135" w:type="dxa"/>
              <w:bottom w:w="75" w:type="dxa"/>
              <w:right w:w="135" w:type="dxa"/>
            </w:tcMar>
            <w:vAlign w:val="center"/>
            <w:hideMark/>
          </w:tcPr>
          <w:p w:rsidR="00E259EE" w:rsidRPr="00A40247" w:rsidRDefault="00E259EE" w:rsidP="0084603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12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га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135" w:type="dxa"/>
              <w:bottom w:w="75" w:type="dxa"/>
              <w:right w:w="135" w:type="dxa"/>
            </w:tcMar>
            <w:hideMark/>
          </w:tcPr>
          <w:p w:rsidR="00E259EE" w:rsidRPr="00A40247" w:rsidRDefault="00E259EE" w:rsidP="0084603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км</w:t>
            </w:r>
            <w:proofErr w:type="gramStart"/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</w:tbl>
    <w:p w:rsidR="00E259EE" w:rsidRPr="00A40247" w:rsidRDefault="00E259EE" w:rsidP="00E259EE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3"/>
        <w:gridCol w:w="3969"/>
      </w:tblGrid>
      <w:tr w:rsidR="00E259EE" w:rsidRPr="00A40247" w:rsidTr="00CC1F7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10 000</w:t>
            </w:r>
          </w:p>
        </w:tc>
        <w:tc>
          <w:tcPr>
            <w:tcW w:w="3924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-4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0,000 1</w:t>
            </w:r>
          </w:p>
        </w:tc>
      </w:tr>
      <w:tr w:rsidR="00E259EE" w:rsidRPr="00A40247" w:rsidTr="00CC1F7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1 000 000</w:t>
            </w:r>
          </w:p>
        </w:tc>
        <w:tc>
          <w:tcPr>
            <w:tcW w:w="3924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-6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0,000 001</w:t>
            </w:r>
          </w:p>
        </w:tc>
      </w:tr>
      <w:tr w:rsidR="00E259EE" w:rsidRPr="00A40247" w:rsidTr="00CC1F7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100 000 000</w:t>
            </w:r>
          </w:p>
        </w:tc>
        <w:tc>
          <w:tcPr>
            <w:tcW w:w="3924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-8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0,000 000 01</w:t>
            </w:r>
          </w:p>
        </w:tc>
      </w:tr>
      <w:tr w:rsidR="00E259EE" w:rsidRPr="00A40247" w:rsidTr="00CC1F7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10 000 000 000</w:t>
            </w:r>
            <w:bookmarkStart w:id="0" w:name="_GoBack"/>
            <w:bookmarkEnd w:id="0"/>
          </w:p>
        </w:tc>
        <w:tc>
          <w:tcPr>
            <w:tcW w:w="3924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0,000 000 000 1</w:t>
            </w:r>
          </w:p>
        </w:tc>
      </w:tr>
      <w:tr w:rsidR="00E259EE" w:rsidRPr="00A40247" w:rsidTr="00CC1F7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12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 1 000 000 000 000</w:t>
            </w:r>
          </w:p>
        </w:tc>
        <w:tc>
          <w:tcPr>
            <w:tcW w:w="3924" w:type="dxa"/>
            <w:vAlign w:val="center"/>
            <w:hideMark/>
          </w:tcPr>
          <w:p w:rsidR="00E259EE" w:rsidRPr="00A40247" w:rsidRDefault="00E259EE" w:rsidP="00846031">
            <w:pPr>
              <w:spacing w:before="30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-12</w:t>
            </w:r>
            <w:r w:rsidRPr="00A40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 0,000 000 000 001</w:t>
            </w:r>
          </w:p>
        </w:tc>
      </w:tr>
    </w:tbl>
    <w:p w:rsidR="005647C0" w:rsidRPr="003215FC" w:rsidRDefault="005647C0" w:rsidP="00E259EE">
      <w:pPr>
        <w:rPr>
          <w:rFonts w:ascii="Times New Roman" w:hAnsi="Times New Roman" w:cs="Times New Roman"/>
          <w:sz w:val="28"/>
          <w:szCs w:val="28"/>
        </w:rPr>
      </w:pPr>
    </w:p>
    <w:p w:rsidR="00CC1F77" w:rsidRDefault="00361AC5" w:rsidP="00CC1F77">
      <w:pPr>
        <w:rPr>
          <w:rFonts w:ascii="Times New Roman" w:hAnsi="Times New Roman" w:cs="Times New Roman"/>
          <w:sz w:val="28"/>
          <w:szCs w:val="28"/>
        </w:rPr>
      </w:pPr>
      <w:r w:rsidRPr="00361AC5">
        <w:rPr>
          <w:rFonts w:ascii="Scripticus_bold" w:hAnsi="Scripticus_bold"/>
          <w:color w:val="000000"/>
          <w:sz w:val="28"/>
          <w:szCs w:val="28"/>
        </w:rPr>
        <w:br/>
      </w:r>
      <w:r w:rsidR="0079478A" w:rsidRPr="003215FC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E864B1" w:rsidRPr="00E864B1" w:rsidRDefault="00E864B1" w:rsidP="00CC1F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1.</w:t>
      </w:r>
      <w:r w:rsidRPr="00E864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="00CC1F77"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="00CC1F77" w:rsidRPr="00E864B1">
        <w:rPr>
          <w:rFonts w:ascii="Times New Roman" w:hAnsi="Times New Roman" w:cs="Times New Roman"/>
          <w:sz w:val="28"/>
          <w:szCs w:val="28"/>
        </w:rPr>
        <w:t>А.В.</w:t>
      </w:r>
      <w:r w:rsidRPr="00E864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="00CC1F77"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="00CC1F77" w:rsidRPr="00E864B1">
        <w:rPr>
          <w:rFonts w:ascii="Times New Roman" w:hAnsi="Times New Roman" w:cs="Times New Roman"/>
          <w:sz w:val="28"/>
          <w:szCs w:val="28"/>
        </w:rPr>
        <w:t>Р.Н.</w:t>
      </w:r>
      <w:r w:rsidRPr="00E864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 </w:t>
      </w:r>
      <w:r w:rsidR="00CC1F77" w:rsidRPr="00E864B1">
        <w:rPr>
          <w:rFonts w:ascii="Times New Roman" w:hAnsi="Times New Roman" w:cs="Times New Roman"/>
          <w:sz w:val="28"/>
          <w:szCs w:val="28"/>
        </w:rPr>
        <w:t xml:space="preserve">Е.Н. </w:t>
      </w:r>
      <w:r w:rsidRPr="00E864B1">
        <w:rPr>
          <w:rFonts w:ascii="Times New Roman" w:hAnsi="Times New Roman" w:cs="Times New Roman"/>
          <w:sz w:val="28"/>
          <w:szCs w:val="28"/>
        </w:rPr>
        <w:t>Методика преподава</w:t>
      </w:r>
      <w:r w:rsidR="00CC1F77">
        <w:rPr>
          <w:rFonts w:ascii="Times New Roman" w:hAnsi="Times New Roman" w:cs="Times New Roman"/>
          <w:sz w:val="28"/>
          <w:szCs w:val="28"/>
        </w:rPr>
        <w:t>ния начального курса математики, «Академия» 2018г.</w:t>
      </w:r>
    </w:p>
    <w:p w:rsidR="00E864B1" w:rsidRPr="00E864B1" w:rsidRDefault="00E864B1" w:rsidP="00CC1F77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CC1F77"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 w:rsidR="00CC1F77">
        <w:rPr>
          <w:rFonts w:ascii="Times New Roman" w:hAnsi="Times New Roman" w:cs="Times New Roman"/>
          <w:sz w:val="28"/>
          <w:szCs w:val="28"/>
        </w:rPr>
        <w:t xml:space="preserve"> </w:t>
      </w:r>
      <w:r w:rsidR="00CC1F77" w:rsidRPr="00E864B1">
        <w:rPr>
          <w:rFonts w:ascii="Times New Roman" w:hAnsi="Times New Roman" w:cs="Times New Roman"/>
          <w:sz w:val="28"/>
          <w:szCs w:val="28"/>
        </w:rPr>
        <w:t xml:space="preserve">Л.П. </w:t>
      </w:r>
      <w:r w:rsidRPr="00E864B1">
        <w:rPr>
          <w:rFonts w:ascii="Times New Roman" w:hAnsi="Times New Roman" w:cs="Times New Roman"/>
          <w:sz w:val="28"/>
          <w:szCs w:val="28"/>
        </w:rPr>
        <w:t>Теоретические основы начального курса математики.  Академия. 2015г.</w:t>
      </w:r>
    </w:p>
    <w:p w:rsidR="00E864B1" w:rsidRPr="00E864B1" w:rsidRDefault="00E864B1" w:rsidP="00CC1F77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3. П.У.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Байрамукова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 Методика преподавания математики в начальных классах. Курс лекций.</w:t>
      </w:r>
    </w:p>
    <w:p w:rsidR="00E864B1" w:rsidRPr="00E864B1" w:rsidRDefault="00E864B1" w:rsidP="00CC1F77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4. Н.Б. Истомина. Методика обучения математике в начальных классах. Москва. 2016г.</w:t>
      </w:r>
    </w:p>
    <w:p w:rsidR="00E864B1" w:rsidRPr="00E864B1" w:rsidRDefault="00E864B1" w:rsidP="00CC1F77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     5. А.М.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Пышкало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, Л.П.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>, Н.Н. Лаврова, Н.П. Ирошников. Сборник задач по математике.</w:t>
      </w:r>
    </w:p>
    <w:p w:rsidR="00E864B1" w:rsidRPr="00E864B1" w:rsidRDefault="00E864B1" w:rsidP="00CC1F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78A" w:rsidRPr="003215FC" w:rsidRDefault="0079478A" w:rsidP="007C6F5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478A" w:rsidRPr="003215FC" w:rsidSect="00E2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icus_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7453"/>
    <w:multiLevelType w:val="multilevel"/>
    <w:tmpl w:val="D3E0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A6043"/>
    <w:multiLevelType w:val="multilevel"/>
    <w:tmpl w:val="4F40A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47B50"/>
    <w:multiLevelType w:val="multilevel"/>
    <w:tmpl w:val="08D2C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161470"/>
    <w:multiLevelType w:val="multilevel"/>
    <w:tmpl w:val="8BB4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1469F"/>
    <w:multiLevelType w:val="multilevel"/>
    <w:tmpl w:val="14962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72B7F"/>
    <w:multiLevelType w:val="multilevel"/>
    <w:tmpl w:val="B742D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D27C1"/>
    <w:multiLevelType w:val="multilevel"/>
    <w:tmpl w:val="C7EC3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73521B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35A02"/>
    <w:multiLevelType w:val="multilevel"/>
    <w:tmpl w:val="87E4D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162074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82528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8451B"/>
    <w:multiLevelType w:val="hybridMultilevel"/>
    <w:tmpl w:val="83F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91B"/>
    <w:rsid w:val="00000076"/>
    <w:rsid w:val="000020C9"/>
    <w:rsid w:val="00003F46"/>
    <w:rsid w:val="0001055D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15FC"/>
    <w:rsid w:val="003267D2"/>
    <w:rsid w:val="00327F86"/>
    <w:rsid w:val="00336C5D"/>
    <w:rsid w:val="00337B56"/>
    <w:rsid w:val="00341D70"/>
    <w:rsid w:val="00357E77"/>
    <w:rsid w:val="00357F12"/>
    <w:rsid w:val="00361AC5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603D6"/>
    <w:rsid w:val="005647C0"/>
    <w:rsid w:val="005678B8"/>
    <w:rsid w:val="00571C6D"/>
    <w:rsid w:val="00572D48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6B2A"/>
    <w:rsid w:val="00736B88"/>
    <w:rsid w:val="0075375D"/>
    <w:rsid w:val="00756292"/>
    <w:rsid w:val="00757AB1"/>
    <w:rsid w:val="007639D7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6F52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479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46031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C00F7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34D3"/>
    <w:rsid w:val="009E3EE2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67788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1F77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7520"/>
    <w:rsid w:val="00DB0241"/>
    <w:rsid w:val="00DB680E"/>
    <w:rsid w:val="00DC4FE1"/>
    <w:rsid w:val="00DD5E80"/>
    <w:rsid w:val="00DE28D1"/>
    <w:rsid w:val="00DE3F74"/>
    <w:rsid w:val="00DE74DB"/>
    <w:rsid w:val="00DF71D0"/>
    <w:rsid w:val="00E0059F"/>
    <w:rsid w:val="00E074B0"/>
    <w:rsid w:val="00E1790D"/>
    <w:rsid w:val="00E23335"/>
    <w:rsid w:val="00E24C97"/>
    <w:rsid w:val="00E259EE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864B1"/>
    <w:rsid w:val="00EA625D"/>
    <w:rsid w:val="00EB2247"/>
    <w:rsid w:val="00EC184F"/>
    <w:rsid w:val="00EC1B32"/>
    <w:rsid w:val="00ED29FE"/>
    <w:rsid w:val="00EE3DC3"/>
    <w:rsid w:val="00EE6A32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97"/>
  </w:style>
  <w:style w:type="paragraph" w:styleId="2">
    <w:name w:val="heading 2"/>
    <w:basedOn w:val="a"/>
    <w:link w:val="20"/>
    <w:uiPriority w:val="9"/>
    <w:qFormat/>
    <w:rsid w:val="008C00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A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9E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E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E6A32"/>
  </w:style>
  <w:style w:type="character" w:styleId="a5">
    <w:name w:val="Hyperlink"/>
    <w:basedOn w:val="a0"/>
    <w:uiPriority w:val="99"/>
    <w:semiHidden/>
    <w:unhideWhenUsed/>
    <w:rsid w:val="008C00F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C0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8C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jx-char">
    <w:name w:val="mjx-char"/>
    <w:basedOn w:val="a0"/>
    <w:rsid w:val="008C00F7"/>
  </w:style>
  <w:style w:type="character" w:customStyle="1" w:styleId="mjxassistivemathml">
    <w:name w:val="mjx_assistive_mathml"/>
    <w:basedOn w:val="a0"/>
    <w:rsid w:val="008C00F7"/>
  </w:style>
  <w:style w:type="character" w:styleId="a7">
    <w:name w:val="Strong"/>
    <w:basedOn w:val="a0"/>
    <w:uiPriority w:val="22"/>
    <w:qFormat/>
    <w:rsid w:val="008C00F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61A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ed">
    <w:name w:val="red"/>
    <w:basedOn w:val="a0"/>
    <w:rsid w:val="00361AC5"/>
  </w:style>
  <w:style w:type="character" w:customStyle="1" w:styleId="formula">
    <w:name w:val="formula"/>
    <w:basedOn w:val="a0"/>
    <w:rsid w:val="00361AC5"/>
  </w:style>
  <w:style w:type="character" w:styleId="a8">
    <w:name w:val="Emphasis"/>
    <w:basedOn w:val="a0"/>
    <w:uiPriority w:val="20"/>
    <w:qFormat/>
    <w:rsid w:val="00361AC5"/>
    <w:rPr>
      <w:i/>
      <w:iCs/>
    </w:rPr>
  </w:style>
  <w:style w:type="paragraph" w:styleId="a9">
    <w:name w:val="List Paragraph"/>
    <w:basedOn w:val="a"/>
    <w:uiPriority w:val="34"/>
    <w:qFormat/>
    <w:rsid w:val="00E864B1"/>
    <w:pPr>
      <w:ind w:left="720"/>
      <w:contextualSpacing/>
    </w:pPr>
  </w:style>
  <w:style w:type="paragraph" w:styleId="aa">
    <w:name w:val="No Spacing"/>
    <w:uiPriority w:val="1"/>
    <w:qFormat/>
    <w:rsid w:val="00E864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6970">
          <w:marLeft w:val="0"/>
          <w:marRight w:val="0"/>
          <w:marTop w:val="0"/>
          <w:marBottom w:val="0"/>
          <w:divBdr>
            <w:top w:val="single" w:sz="12" w:space="9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54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13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13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5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01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457866">
                                                  <w:marLeft w:val="187"/>
                                                  <w:marRight w:val="18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5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17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866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350020">
                                                                  <w:marLeft w:val="187"/>
                                                                  <w:marRight w:val="187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78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725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29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336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112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0187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8391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3871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2799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1717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129399730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588537101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578103449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</w:divsChild>
    </w:div>
    <w:div w:id="1992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zamorfix.ru/matematika/planimetriya/lomanaya.html" TargetMode="Externa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hyperlink" Target="https://izamorfix.ru/matematika/planimetriya/ugol.html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zamorfix.ru/matematika/planimetriya/otrezok.html" TargetMode="External"/><Relationship Id="rId11" Type="http://schemas.openxmlformats.org/officeDocument/2006/relationships/hyperlink" Target="https://izamorfix.ru/matematika/planimetriya/treugolnik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izamorfix.ru/matematika/planimetriya/okruzhnost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2020-12-16T16:17:00Z</dcterms:created>
  <dcterms:modified xsi:type="dcterms:W3CDTF">2020-12-17T17:50:00Z</dcterms:modified>
</cp:coreProperties>
</file>